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7BE" w:rsidRDefault="006906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</w:rPr>
        <w:t>I.P. “De Nora - Lorusso” – Altamura (</w:t>
      </w:r>
      <w:proofErr w:type="spellStart"/>
      <w:r>
        <w:rPr>
          <w:rFonts w:ascii="Times New Roman" w:eastAsia="Times New Roman" w:hAnsi="Times New Roman" w:cs="Times New Roman"/>
          <w:b/>
        </w:rPr>
        <w:t>Ba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) - Comm. </w:t>
      </w:r>
    </w:p>
    <w:p w:rsidR="000577BE" w:rsidRDefault="006906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SCHEDA VALUTAZIONE DELLA PRIMA PROVA SCRITTA – ESAME DI STATO 2024/2025</w:t>
      </w:r>
    </w:p>
    <w:p w:rsidR="000577BE" w:rsidRDefault="00057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"/>
        <w:tblW w:w="111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3"/>
        <w:gridCol w:w="6237"/>
        <w:gridCol w:w="1072"/>
      </w:tblGrid>
      <w:tr w:rsidR="000577BE">
        <w:tc>
          <w:tcPr>
            <w:tcW w:w="11132" w:type="dxa"/>
            <w:gridSpan w:val="3"/>
            <w:shd w:val="clear" w:color="auto" w:fill="8DB3E2"/>
          </w:tcPr>
          <w:p w:rsidR="000577BE" w:rsidRDefault="00690697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Cognome: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                                Nome:                                                                       Classe:</w:t>
            </w:r>
          </w:p>
        </w:tc>
      </w:tr>
      <w:tr w:rsidR="000577BE">
        <w:tc>
          <w:tcPr>
            <w:tcW w:w="3823" w:type="dxa"/>
            <w:shd w:val="clear" w:color="auto" w:fill="8DB3E2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Indicatori generali per la valutazione degli elaborati (MAX 60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6237" w:type="dxa"/>
            <w:shd w:val="clear" w:color="auto" w:fill="8DB3E2"/>
          </w:tcPr>
          <w:p w:rsidR="000577BE" w:rsidRDefault="00690697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Descrittori di livello</w:t>
            </w:r>
          </w:p>
        </w:tc>
        <w:tc>
          <w:tcPr>
            <w:tcW w:w="1072" w:type="dxa"/>
            <w:shd w:val="clear" w:color="auto" w:fill="8DB3E2"/>
          </w:tcPr>
          <w:p w:rsidR="000577BE" w:rsidRDefault="00690697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Punteggio</w:t>
            </w:r>
          </w:p>
        </w:tc>
      </w:tr>
      <w:tr w:rsidR="000577BE">
        <w:tc>
          <w:tcPr>
            <w:tcW w:w="3823" w:type="dxa"/>
            <w:vMerge w:val="restart"/>
          </w:tcPr>
          <w:p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Ideazione, pianificazione e organizzazione del testo</w:t>
            </w:r>
          </w:p>
        </w:tc>
        <w:tc>
          <w:tcPr>
            <w:tcW w:w="6237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avanzato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Testo ideato in modo originale, accuratamente pianificato, articolato e organico, efficace e puntuale</w:t>
            </w:r>
          </w:p>
        </w:tc>
        <w:tc>
          <w:tcPr>
            <w:tcW w:w="1072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0577BE">
        <w:tc>
          <w:tcPr>
            <w:tcW w:w="3823" w:type="dxa"/>
            <w:vMerge/>
          </w:tcPr>
          <w:p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intermedio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Testo, nel complesso, ben pianificato, articolato e organico, efficace e puntuale </w:t>
            </w:r>
          </w:p>
        </w:tc>
        <w:tc>
          <w:tcPr>
            <w:tcW w:w="1072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9-8</w:t>
            </w:r>
          </w:p>
        </w:tc>
      </w:tr>
      <w:tr w:rsidR="000577BE">
        <w:tc>
          <w:tcPr>
            <w:tcW w:w="3823" w:type="dxa"/>
            <w:vMerge/>
          </w:tcPr>
          <w:p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Testo parzialmente organizzato, non del tutto articolato e organico</w:t>
            </w:r>
          </w:p>
        </w:tc>
        <w:tc>
          <w:tcPr>
            <w:tcW w:w="1072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7-6</w:t>
            </w:r>
          </w:p>
        </w:tc>
      </w:tr>
      <w:tr w:rsidR="000577BE">
        <w:tc>
          <w:tcPr>
            <w:tcW w:w="3823" w:type="dxa"/>
            <w:vMerge/>
          </w:tcPr>
          <w:p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 non raggiunto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Testo confuso e disorganico</w:t>
            </w:r>
          </w:p>
        </w:tc>
        <w:tc>
          <w:tcPr>
            <w:tcW w:w="1072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&lt;= 5</w:t>
            </w:r>
          </w:p>
        </w:tc>
      </w:tr>
      <w:tr w:rsidR="000577BE">
        <w:tc>
          <w:tcPr>
            <w:tcW w:w="3823" w:type="dxa"/>
            <w:vMerge w:val="restart"/>
          </w:tcPr>
          <w:p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Coesione e coerenza testuale</w:t>
            </w:r>
          </w:p>
        </w:tc>
        <w:tc>
          <w:tcPr>
            <w:tcW w:w="6237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avanzato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Testo del tutto coeso e coerente</w:t>
            </w:r>
          </w:p>
        </w:tc>
        <w:tc>
          <w:tcPr>
            <w:tcW w:w="1072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0577BE">
        <w:tc>
          <w:tcPr>
            <w:tcW w:w="3823" w:type="dxa"/>
            <w:vMerge/>
          </w:tcPr>
          <w:p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intermedio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Testo, nel complesso, coeso e coerente</w:t>
            </w:r>
          </w:p>
        </w:tc>
        <w:tc>
          <w:tcPr>
            <w:tcW w:w="1072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9-8</w:t>
            </w:r>
          </w:p>
        </w:tc>
      </w:tr>
      <w:tr w:rsidR="000577BE">
        <w:tc>
          <w:tcPr>
            <w:tcW w:w="3823" w:type="dxa"/>
            <w:vMerge/>
          </w:tcPr>
          <w:p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Testo parzialmente coeso e coerente</w:t>
            </w:r>
          </w:p>
        </w:tc>
        <w:tc>
          <w:tcPr>
            <w:tcW w:w="1072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7-6</w:t>
            </w:r>
          </w:p>
        </w:tc>
      </w:tr>
      <w:tr w:rsidR="000577BE">
        <w:tc>
          <w:tcPr>
            <w:tcW w:w="3823" w:type="dxa"/>
            <w:vMerge/>
          </w:tcPr>
          <w:p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 non raggiunto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Testo non coeso e incoerente</w:t>
            </w:r>
          </w:p>
        </w:tc>
        <w:tc>
          <w:tcPr>
            <w:tcW w:w="1072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&lt;= 5</w:t>
            </w:r>
          </w:p>
        </w:tc>
      </w:tr>
      <w:tr w:rsidR="000577BE">
        <w:tc>
          <w:tcPr>
            <w:tcW w:w="3823" w:type="dxa"/>
            <w:vMerge w:val="restart"/>
          </w:tcPr>
          <w:p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Ricchezza e padronanza lessicale</w:t>
            </w:r>
          </w:p>
        </w:tc>
        <w:tc>
          <w:tcPr>
            <w:tcW w:w="6237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avanzato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Uso del lessico vario e appropriato</w:t>
            </w:r>
          </w:p>
        </w:tc>
        <w:tc>
          <w:tcPr>
            <w:tcW w:w="1072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0577BE">
        <w:tc>
          <w:tcPr>
            <w:tcW w:w="3823" w:type="dxa"/>
            <w:vMerge/>
          </w:tcPr>
          <w:p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intermedio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Uso del lessico complessivamente vario e appropriato </w:t>
            </w:r>
          </w:p>
        </w:tc>
        <w:tc>
          <w:tcPr>
            <w:tcW w:w="1072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9-8</w:t>
            </w:r>
          </w:p>
        </w:tc>
      </w:tr>
      <w:tr w:rsidR="000577BE">
        <w:tc>
          <w:tcPr>
            <w:tcW w:w="3823" w:type="dxa"/>
            <w:vMerge/>
          </w:tcPr>
          <w:p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Uso del lessico talvolta ripetitivo e non sempre appropriato</w:t>
            </w:r>
          </w:p>
        </w:tc>
        <w:tc>
          <w:tcPr>
            <w:tcW w:w="1072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7-6</w:t>
            </w:r>
          </w:p>
        </w:tc>
      </w:tr>
      <w:tr w:rsidR="000577BE">
        <w:tc>
          <w:tcPr>
            <w:tcW w:w="3823" w:type="dxa"/>
            <w:vMerge/>
          </w:tcPr>
          <w:p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 non raggiunto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Uso del lessico povero e improprio</w:t>
            </w:r>
          </w:p>
        </w:tc>
        <w:tc>
          <w:tcPr>
            <w:tcW w:w="1072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&lt;= 5</w:t>
            </w:r>
          </w:p>
        </w:tc>
      </w:tr>
      <w:tr w:rsidR="000577BE">
        <w:tc>
          <w:tcPr>
            <w:tcW w:w="3823" w:type="dxa"/>
            <w:vMerge w:val="restart"/>
          </w:tcPr>
          <w:p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Correttezza grammaticale (ortografia, morfologia, sintassi); uso corretto ed efficace della punteggiatura</w:t>
            </w:r>
          </w:p>
        </w:tc>
        <w:tc>
          <w:tcPr>
            <w:tcW w:w="6237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avanzato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Testo del tutto privo di errori grammaticali, corretto ed efficace nell’uso della punteggiatura</w:t>
            </w:r>
          </w:p>
        </w:tc>
        <w:tc>
          <w:tcPr>
            <w:tcW w:w="1072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0577BE">
        <w:tc>
          <w:tcPr>
            <w:tcW w:w="3823" w:type="dxa"/>
            <w:vMerge/>
          </w:tcPr>
          <w:p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intermedio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Testo con lievi imprecisioni grammaticali, complessivamente corretto ed efficace nell’uso della punteggiatura</w:t>
            </w:r>
          </w:p>
        </w:tc>
        <w:tc>
          <w:tcPr>
            <w:tcW w:w="1072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9-8</w:t>
            </w:r>
          </w:p>
        </w:tc>
      </w:tr>
      <w:tr w:rsidR="000577BE">
        <w:tc>
          <w:tcPr>
            <w:tcW w:w="3823" w:type="dxa"/>
            <w:vMerge/>
          </w:tcPr>
          <w:p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Testo con alcuni errori grammaticali e non sempre corretto ed efficace nell’uso della punteggiatura</w:t>
            </w:r>
          </w:p>
        </w:tc>
        <w:tc>
          <w:tcPr>
            <w:tcW w:w="1072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7-6</w:t>
            </w:r>
          </w:p>
        </w:tc>
      </w:tr>
      <w:tr w:rsidR="000577BE">
        <w:tc>
          <w:tcPr>
            <w:tcW w:w="3823" w:type="dxa"/>
            <w:vMerge/>
          </w:tcPr>
          <w:p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 non raggiunto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Testo con gravi/frequenti errori grammaticali, poco corretto ed efficace nell’uso della punteggiatura</w:t>
            </w:r>
          </w:p>
        </w:tc>
        <w:tc>
          <w:tcPr>
            <w:tcW w:w="1072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&lt;= 5</w:t>
            </w:r>
          </w:p>
        </w:tc>
      </w:tr>
      <w:tr w:rsidR="000577BE">
        <w:tc>
          <w:tcPr>
            <w:tcW w:w="3823" w:type="dxa"/>
            <w:vMerge w:val="restart"/>
          </w:tcPr>
          <w:p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Ampiezza e precisione delle conoscenze e dei riferimenti culturali</w:t>
            </w:r>
          </w:p>
        </w:tc>
        <w:tc>
          <w:tcPr>
            <w:tcW w:w="6237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avanzato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Conoscenze solide, ampie e precise, riferimenti culturali pertinenti e puntuali</w:t>
            </w:r>
          </w:p>
        </w:tc>
        <w:tc>
          <w:tcPr>
            <w:tcW w:w="1072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0577BE">
        <w:tc>
          <w:tcPr>
            <w:tcW w:w="3823" w:type="dxa"/>
            <w:vMerge/>
          </w:tcPr>
          <w:p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intermedio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Conoscenze, nel complesso, solide e precise; riferimenti culturali, nel complesso, pertinenti e puntuali</w:t>
            </w:r>
          </w:p>
        </w:tc>
        <w:tc>
          <w:tcPr>
            <w:tcW w:w="1072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9-8</w:t>
            </w:r>
          </w:p>
        </w:tc>
      </w:tr>
      <w:tr w:rsidR="000577BE">
        <w:tc>
          <w:tcPr>
            <w:tcW w:w="3823" w:type="dxa"/>
            <w:vMerge/>
          </w:tcPr>
          <w:p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Conoscenze parziali e superficiali, riferimenti culturali non sempre pertinenti e puntuali</w:t>
            </w:r>
          </w:p>
        </w:tc>
        <w:tc>
          <w:tcPr>
            <w:tcW w:w="1072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7-6</w:t>
            </w:r>
          </w:p>
        </w:tc>
      </w:tr>
      <w:tr w:rsidR="000577BE">
        <w:tc>
          <w:tcPr>
            <w:tcW w:w="3823" w:type="dxa"/>
            <w:vMerge/>
          </w:tcPr>
          <w:p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 non raggiunto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Conoscenze lacunose, riferimenti culturali approssimativi e confusi</w:t>
            </w:r>
          </w:p>
        </w:tc>
        <w:tc>
          <w:tcPr>
            <w:tcW w:w="1072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&lt;= 5</w:t>
            </w:r>
          </w:p>
        </w:tc>
      </w:tr>
      <w:tr w:rsidR="000577BE">
        <w:tc>
          <w:tcPr>
            <w:tcW w:w="3823" w:type="dxa"/>
            <w:vMerge w:val="restart"/>
          </w:tcPr>
          <w:p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Espressione di giudizi critici e valutazioni personali</w:t>
            </w:r>
          </w:p>
        </w:tc>
        <w:tc>
          <w:tcPr>
            <w:tcW w:w="6237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avanzato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Rielaborazione critica sicura, originale e approfondita</w:t>
            </w:r>
          </w:p>
        </w:tc>
        <w:tc>
          <w:tcPr>
            <w:tcW w:w="1072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0577BE">
        <w:tc>
          <w:tcPr>
            <w:tcW w:w="3823" w:type="dxa"/>
            <w:vMerge/>
          </w:tcPr>
          <w:p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intermedio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Rielaborazione critica significativa e nel complesso approfondita</w:t>
            </w:r>
          </w:p>
        </w:tc>
        <w:tc>
          <w:tcPr>
            <w:tcW w:w="1072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9-8</w:t>
            </w:r>
          </w:p>
        </w:tc>
      </w:tr>
      <w:tr w:rsidR="000577BE">
        <w:tc>
          <w:tcPr>
            <w:tcW w:w="3823" w:type="dxa"/>
            <w:vMerge/>
          </w:tcPr>
          <w:p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Rielaborazione critica superficiale e poco approfondita</w:t>
            </w:r>
          </w:p>
        </w:tc>
        <w:tc>
          <w:tcPr>
            <w:tcW w:w="1072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7-6</w:t>
            </w:r>
          </w:p>
        </w:tc>
      </w:tr>
      <w:tr w:rsidR="000577BE">
        <w:tc>
          <w:tcPr>
            <w:tcW w:w="3823" w:type="dxa"/>
            <w:vMerge/>
          </w:tcPr>
          <w:p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 non raggiunto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Rielaborazione critica incerta</w:t>
            </w:r>
          </w:p>
        </w:tc>
        <w:tc>
          <w:tcPr>
            <w:tcW w:w="1072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&lt;= 5</w:t>
            </w:r>
          </w:p>
        </w:tc>
      </w:tr>
    </w:tbl>
    <w:p w:rsidR="000577BE" w:rsidRDefault="000577BE">
      <w:pPr>
        <w:rPr>
          <w:rFonts w:ascii="Times New Roman" w:eastAsia="Times New Roman" w:hAnsi="Times New Roman" w:cs="Times New Roman"/>
        </w:rPr>
      </w:pPr>
    </w:p>
    <w:p w:rsidR="000577BE" w:rsidRDefault="00690697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TIPOLOGIA A – ANALISI E INTERPRETAZIONE DI UN TESTO LETTERARIO</w:t>
      </w:r>
    </w:p>
    <w:tbl>
      <w:tblPr>
        <w:tblStyle w:val="a0"/>
        <w:tblW w:w="112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52"/>
        <w:gridCol w:w="6408"/>
        <w:gridCol w:w="1146"/>
      </w:tblGrid>
      <w:tr w:rsidR="000577BE">
        <w:tc>
          <w:tcPr>
            <w:tcW w:w="3652" w:type="dxa"/>
            <w:shd w:val="clear" w:color="auto" w:fill="00B050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Indicatori specifici per la valutazione degli elaborati TIPOLOGIA A (MAX 40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6408" w:type="dxa"/>
            <w:shd w:val="clear" w:color="auto" w:fill="00B050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Descrittori di livello</w:t>
            </w:r>
          </w:p>
        </w:tc>
        <w:tc>
          <w:tcPr>
            <w:tcW w:w="1146" w:type="dxa"/>
            <w:shd w:val="clear" w:color="auto" w:fill="00B050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</w:rPr>
              <w:t>unteggio</w:t>
            </w:r>
          </w:p>
        </w:tc>
      </w:tr>
      <w:tr w:rsidR="000577BE">
        <w:tc>
          <w:tcPr>
            <w:tcW w:w="3652" w:type="dxa"/>
            <w:vMerge w:val="restart"/>
          </w:tcPr>
          <w:p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Rispetto dei vincoli nella consegna (ad esempio, indicazioni di massima circa la lunghezza del testo - se presenti - o indicazioni circa la forma parafrasata o sintetica della rielaborazione)</w:t>
            </w:r>
          </w:p>
        </w:tc>
        <w:tc>
          <w:tcPr>
            <w:tcW w:w="6408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avanzato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Testo ben strutturato e puntuale nel rispetto della consegna</w:t>
            </w:r>
          </w:p>
        </w:tc>
        <w:tc>
          <w:tcPr>
            <w:tcW w:w="1146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0577BE">
        <w:tc>
          <w:tcPr>
            <w:tcW w:w="3652" w:type="dxa"/>
            <w:vMerge/>
          </w:tcPr>
          <w:p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08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intermedio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Testo complessivamente strutturato e puntuale nel rispetto della consegna</w:t>
            </w:r>
          </w:p>
        </w:tc>
        <w:tc>
          <w:tcPr>
            <w:tcW w:w="1146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9-8</w:t>
            </w:r>
          </w:p>
        </w:tc>
      </w:tr>
      <w:tr w:rsidR="000577BE">
        <w:tc>
          <w:tcPr>
            <w:tcW w:w="3652" w:type="dxa"/>
            <w:vMerge/>
          </w:tcPr>
          <w:p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08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Testo parzialmente strutturato e puntuale nel rispetto della consegna</w:t>
            </w:r>
          </w:p>
        </w:tc>
        <w:tc>
          <w:tcPr>
            <w:tcW w:w="1146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7-6</w:t>
            </w:r>
          </w:p>
        </w:tc>
      </w:tr>
      <w:tr w:rsidR="000577BE">
        <w:tc>
          <w:tcPr>
            <w:tcW w:w="3652" w:type="dxa"/>
            <w:vMerge/>
          </w:tcPr>
          <w:p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08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 non raggiunto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Testo poco strutturato e impreciso nel rispetto della consegna</w:t>
            </w:r>
          </w:p>
        </w:tc>
        <w:tc>
          <w:tcPr>
            <w:tcW w:w="1146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&lt;= 5</w:t>
            </w:r>
          </w:p>
        </w:tc>
      </w:tr>
      <w:tr w:rsidR="000577BE">
        <w:tc>
          <w:tcPr>
            <w:tcW w:w="3652" w:type="dxa"/>
            <w:vMerge w:val="restart"/>
          </w:tcPr>
          <w:p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Capacità di comprendere il testo nel suo senso complessivo e nei suoi snodi tematici e stilistici</w:t>
            </w:r>
          </w:p>
        </w:tc>
        <w:tc>
          <w:tcPr>
            <w:tcW w:w="6408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avanzato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Comprensione piena del significato del testo e individuazione precisa di concetti chiave e snodi stilistici</w:t>
            </w:r>
          </w:p>
        </w:tc>
        <w:tc>
          <w:tcPr>
            <w:tcW w:w="1146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0577BE">
        <w:tc>
          <w:tcPr>
            <w:tcW w:w="3652" w:type="dxa"/>
            <w:vMerge/>
          </w:tcPr>
          <w:p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08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intermedio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Comprensione del significato globale del testo e individuazione corretta di concetti chiave e snodi stilistici</w:t>
            </w:r>
          </w:p>
        </w:tc>
        <w:tc>
          <w:tcPr>
            <w:tcW w:w="1146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9-8</w:t>
            </w:r>
          </w:p>
        </w:tc>
      </w:tr>
      <w:tr w:rsidR="000577BE">
        <w:tc>
          <w:tcPr>
            <w:tcW w:w="3652" w:type="dxa"/>
            <w:vMerge/>
          </w:tcPr>
          <w:p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08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Comprensione superficiale del significato del testo e individuazione parziale di concetti chiave e snodi stilistici</w:t>
            </w:r>
          </w:p>
        </w:tc>
        <w:tc>
          <w:tcPr>
            <w:tcW w:w="1146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7-6</w:t>
            </w:r>
          </w:p>
        </w:tc>
      </w:tr>
      <w:tr w:rsidR="000577BE">
        <w:tc>
          <w:tcPr>
            <w:tcW w:w="3652" w:type="dxa"/>
            <w:vMerge/>
          </w:tcPr>
          <w:p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08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 non raggiunto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Comprensione stentata del significato testo e individuazione confusa di concetti chiave e snodi stilistici</w:t>
            </w:r>
          </w:p>
        </w:tc>
        <w:tc>
          <w:tcPr>
            <w:tcW w:w="1146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&lt;= 5</w:t>
            </w:r>
          </w:p>
        </w:tc>
      </w:tr>
      <w:tr w:rsidR="000577BE">
        <w:tc>
          <w:tcPr>
            <w:tcW w:w="3652" w:type="dxa"/>
            <w:vMerge w:val="restart"/>
          </w:tcPr>
          <w:p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Puntualità nell’analisi lessicale sintattica, stilistica e retorica (se richiesta)</w:t>
            </w:r>
          </w:p>
        </w:tc>
        <w:tc>
          <w:tcPr>
            <w:tcW w:w="6408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avanzato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Analisi del testo completa e puntuale in tutti gli aspetti </w:t>
            </w:r>
          </w:p>
        </w:tc>
        <w:tc>
          <w:tcPr>
            <w:tcW w:w="1146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0577BE">
        <w:tc>
          <w:tcPr>
            <w:tcW w:w="3652" w:type="dxa"/>
            <w:vMerge/>
          </w:tcPr>
          <w:p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08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intermedio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Analisi del testo complessivamente completa e puntuale negli aspetti lessicali, sintattici, stilistici e retorici rilevanti</w:t>
            </w:r>
          </w:p>
        </w:tc>
        <w:tc>
          <w:tcPr>
            <w:tcW w:w="1146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9-8</w:t>
            </w:r>
          </w:p>
        </w:tc>
      </w:tr>
      <w:tr w:rsidR="000577BE">
        <w:tc>
          <w:tcPr>
            <w:tcW w:w="3652" w:type="dxa"/>
            <w:vMerge/>
          </w:tcPr>
          <w:p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08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Analisi del testo parzialmente puntuale negli aspetti lessicali, sintattici, stilistici e retorici rilevanti</w:t>
            </w:r>
          </w:p>
        </w:tc>
        <w:tc>
          <w:tcPr>
            <w:tcW w:w="1146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7-6</w:t>
            </w:r>
          </w:p>
        </w:tc>
      </w:tr>
      <w:tr w:rsidR="000577BE">
        <w:tc>
          <w:tcPr>
            <w:tcW w:w="3652" w:type="dxa"/>
            <w:vMerge/>
          </w:tcPr>
          <w:p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08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 non raggiunto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Analisi del testo incompleta e imprecisa negli aspetti lessicali, sintattici, stilistici e retorici rilevanti</w:t>
            </w:r>
          </w:p>
        </w:tc>
        <w:tc>
          <w:tcPr>
            <w:tcW w:w="1146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&lt;= 5</w:t>
            </w:r>
          </w:p>
        </w:tc>
      </w:tr>
      <w:tr w:rsidR="000577BE">
        <w:tc>
          <w:tcPr>
            <w:tcW w:w="3652" w:type="dxa"/>
            <w:vMerge w:val="restart"/>
          </w:tcPr>
          <w:p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Interpretazione corretta e articolata del testo</w:t>
            </w:r>
          </w:p>
        </w:tc>
        <w:tc>
          <w:tcPr>
            <w:tcW w:w="6408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avanzato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Interpretazione del testo corretta, articolata e accuratamente argomentata </w:t>
            </w:r>
          </w:p>
        </w:tc>
        <w:tc>
          <w:tcPr>
            <w:tcW w:w="1146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0577BE">
        <w:tc>
          <w:tcPr>
            <w:tcW w:w="3652" w:type="dxa"/>
            <w:vMerge/>
          </w:tcPr>
          <w:p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08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intermedio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Interpretazione complessivamente corretta, articolata e ben argomentata</w:t>
            </w:r>
          </w:p>
        </w:tc>
        <w:tc>
          <w:tcPr>
            <w:tcW w:w="1146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9-8</w:t>
            </w:r>
          </w:p>
        </w:tc>
      </w:tr>
      <w:tr w:rsidR="000577BE">
        <w:tc>
          <w:tcPr>
            <w:tcW w:w="3652" w:type="dxa"/>
            <w:vMerge/>
          </w:tcPr>
          <w:p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08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Interpretazione del testo corretta, ma poco articolata e approfondita</w:t>
            </w:r>
          </w:p>
        </w:tc>
        <w:tc>
          <w:tcPr>
            <w:tcW w:w="1146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7-6</w:t>
            </w:r>
          </w:p>
        </w:tc>
      </w:tr>
      <w:tr w:rsidR="000577BE">
        <w:tc>
          <w:tcPr>
            <w:tcW w:w="3652" w:type="dxa"/>
            <w:vMerge/>
          </w:tcPr>
          <w:p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08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 non raggiunto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Interpretazione del testo stentata e sommaria </w:t>
            </w:r>
          </w:p>
        </w:tc>
        <w:tc>
          <w:tcPr>
            <w:tcW w:w="1146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&lt;= 5</w:t>
            </w:r>
          </w:p>
        </w:tc>
      </w:tr>
      <w:tr w:rsidR="000577BE">
        <w:tc>
          <w:tcPr>
            <w:tcW w:w="10060" w:type="dxa"/>
            <w:gridSpan w:val="2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 TOTALE</w:t>
            </w:r>
          </w:p>
        </w:tc>
        <w:tc>
          <w:tcPr>
            <w:tcW w:w="1146" w:type="dxa"/>
          </w:tcPr>
          <w:p w:rsidR="000577BE" w:rsidRDefault="00690697">
            <w:pPr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/100</w:t>
            </w:r>
          </w:p>
          <w:p w:rsidR="000577BE" w:rsidRDefault="00690697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/20</w:t>
            </w:r>
          </w:p>
        </w:tc>
      </w:tr>
    </w:tbl>
    <w:p w:rsidR="000577BE" w:rsidRDefault="00690697">
      <w:pPr>
        <w:rPr>
          <w:rFonts w:ascii="Times New Roman" w:eastAsia="Times New Roman" w:hAnsi="Times New Roman" w:cs="Times New Roman"/>
          <w:b/>
          <w:smallCaps/>
        </w:rPr>
      </w:pPr>
      <w:r>
        <w:rPr>
          <w:rFonts w:ascii="Times New Roman" w:eastAsia="Times New Roman" w:hAnsi="Times New Roman" w:cs="Times New Roman"/>
          <w:b/>
        </w:rPr>
        <w:t>Il punteggio in centesimi, derivante dalla somma della parte generale e della parte specifica, va riportato a 20 con opportuna proporzione (divisione per 5 + arrotondamento)</w:t>
      </w:r>
    </w:p>
    <w:tbl>
      <w:tblPr>
        <w:tblStyle w:val="a1"/>
        <w:tblW w:w="11024" w:type="dxa"/>
        <w:tblInd w:w="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9"/>
        <w:gridCol w:w="5615"/>
      </w:tblGrid>
      <w:tr w:rsidR="000577BE">
        <w:trPr>
          <w:trHeight w:val="436"/>
        </w:trPr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BE" w:rsidRDefault="00690697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 proposto ____/</w:t>
            </w: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BE" w:rsidRDefault="000577BE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577BE">
        <w:trPr>
          <w:trHeight w:val="422"/>
        </w:trPr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BE" w:rsidRDefault="00690697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 approvato _____/</w:t>
            </w: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BE" w:rsidRDefault="00690697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all'unanimità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          a maggioranza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>
                      <wp:simplePos x="0" y="0"/>
                      <wp:positionH relativeFrom="column">
                        <wp:posOffset>-38099</wp:posOffset>
                      </wp:positionH>
                      <wp:positionV relativeFrom="paragraph">
                        <wp:posOffset>101600</wp:posOffset>
                      </wp:positionV>
                      <wp:extent cx="119380" cy="95250"/>
                      <wp:effectExtent l="0" t="0" r="0" b="0"/>
                      <wp:wrapNone/>
                      <wp:docPr id="8" name="Elaborazion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1073" y="3737138"/>
                                <a:ext cx="109855" cy="857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0577BE" w:rsidRDefault="000577BE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Elaborazione 8" o:spid="_x0000_s1026" type="#_x0000_t109" style="position:absolute;margin-left:-3pt;margin-top:8pt;width:9.4pt;height:7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:rsidR="000577BE" w:rsidRDefault="000577B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>
                      <wp:simplePos x="0" y="0"/>
                      <wp:positionH relativeFrom="column">
                        <wp:posOffset>1143000</wp:posOffset>
                      </wp:positionH>
                      <wp:positionV relativeFrom="paragraph">
                        <wp:posOffset>101600</wp:posOffset>
                      </wp:positionV>
                      <wp:extent cx="128270" cy="104775"/>
                      <wp:effectExtent l="0" t="0" r="0" b="0"/>
                      <wp:wrapNone/>
                      <wp:docPr id="7" name="Elaborazion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5286628" y="3732375"/>
                                <a:ext cx="118745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0577BE" w:rsidRDefault="000577BE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Elaborazione 7" o:spid="_x0000_s1027" type="#_x0000_t109" style="position:absolute;margin-left:90pt;margin-top:8pt;width:10.1pt;height:8.2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:rsidR="000577BE" w:rsidRDefault="000577B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577BE">
        <w:trPr>
          <w:trHeight w:val="422"/>
        </w:trPr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BE" w:rsidRDefault="00690697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Altamura,</w:t>
            </w:r>
            <w:r>
              <w:rPr>
                <w:rFonts w:ascii="Times New Roman" w:eastAsia="Times New Roman" w:hAnsi="Times New Roman" w:cs="Times New Roman"/>
              </w:rPr>
              <w:t xml:space="preserve"> ____________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BE" w:rsidRDefault="000577BE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577BE">
        <w:trPr>
          <w:trHeight w:val="422"/>
        </w:trPr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BE" w:rsidRDefault="00690697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 COMMISSARI</w:t>
            </w:r>
          </w:p>
          <w:p w:rsidR="000577BE" w:rsidRDefault="000577BE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BE" w:rsidRDefault="00690697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IL PRESIDENTE</w:t>
            </w:r>
          </w:p>
        </w:tc>
      </w:tr>
    </w:tbl>
    <w:p w:rsidR="000577BE" w:rsidRDefault="00690697">
      <w:pPr>
        <w:jc w:val="center"/>
        <w:rPr>
          <w:rFonts w:ascii="Times New Roman" w:eastAsia="Times New Roman" w:hAnsi="Times New Roman" w:cs="Times New Roman"/>
          <w:u w:val="single"/>
        </w:rPr>
      </w:pPr>
      <w:r>
        <w:br w:type="page"/>
      </w:r>
      <w:r>
        <w:rPr>
          <w:rFonts w:ascii="Times New Roman" w:eastAsia="Times New Roman" w:hAnsi="Times New Roman" w:cs="Times New Roman"/>
          <w:b/>
        </w:rPr>
        <w:lastRenderedPageBreak/>
        <w:t>TIPOLOGIA B – ANALISI E PRODUZIONE DI UN TESTO ARGOMENTATIVO</w:t>
      </w:r>
    </w:p>
    <w:tbl>
      <w:tblPr>
        <w:tblStyle w:val="a2"/>
        <w:tblW w:w="113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26"/>
        <w:gridCol w:w="6244"/>
        <w:gridCol w:w="1158"/>
      </w:tblGrid>
      <w:tr w:rsidR="000577BE">
        <w:tc>
          <w:tcPr>
            <w:tcW w:w="3926" w:type="dxa"/>
            <w:shd w:val="clear" w:color="auto" w:fill="E36C09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Indicatori specifici per la valutazione degli elaborati TIPOLOGIA B (MAX 40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6244" w:type="dxa"/>
            <w:shd w:val="clear" w:color="auto" w:fill="E36C09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Descrittori di livello</w:t>
            </w:r>
          </w:p>
        </w:tc>
        <w:tc>
          <w:tcPr>
            <w:tcW w:w="1158" w:type="dxa"/>
            <w:shd w:val="clear" w:color="auto" w:fill="E36C09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</w:t>
            </w:r>
          </w:p>
        </w:tc>
      </w:tr>
      <w:tr w:rsidR="000577BE">
        <w:tc>
          <w:tcPr>
            <w:tcW w:w="3926" w:type="dxa"/>
            <w:vMerge w:val="restart"/>
          </w:tcPr>
          <w:p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Individuazione corretta di tesi e argomentazioni presenti nel testo proposto</w:t>
            </w:r>
          </w:p>
        </w:tc>
        <w:tc>
          <w:tcPr>
            <w:tcW w:w="6244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avanzato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Interpretazione del testo piena e puntuale nell’individuazione della tesi e del valore delle argomentazioni proposte</w:t>
            </w:r>
          </w:p>
        </w:tc>
        <w:tc>
          <w:tcPr>
            <w:tcW w:w="1158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0577BE">
        <w:tc>
          <w:tcPr>
            <w:tcW w:w="3926" w:type="dxa"/>
            <w:vMerge/>
          </w:tcPr>
          <w:p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44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intermedio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Interpretazione del testo complessivamente corretta nell’individuazione del valore delle argomentazioni proposte </w:t>
            </w:r>
          </w:p>
        </w:tc>
        <w:tc>
          <w:tcPr>
            <w:tcW w:w="1158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14-12</w:t>
            </w:r>
          </w:p>
        </w:tc>
      </w:tr>
      <w:tr w:rsidR="000577BE">
        <w:tc>
          <w:tcPr>
            <w:tcW w:w="3926" w:type="dxa"/>
            <w:vMerge/>
          </w:tcPr>
          <w:p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44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Interpretazione del testo incerta e parziale nell’individuazione del valore delle argomentazioni proposte </w:t>
            </w:r>
          </w:p>
        </w:tc>
        <w:tc>
          <w:tcPr>
            <w:tcW w:w="1158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11-9</w:t>
            </w:r>
          </w:p>
        </w:tc>
      </w:tr>
      <w:tr w:rsidR="000577BE">
        <w:tc>
          <w:tcPr>
            <w:tcW w:w="3926" w:type="dxa"/>
            <w:vMerge/>
          </w:tcPr>
          <w:p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44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 non raggiunto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Interpretazione del testo stentata e poco corretta nell’individuazione del valore delle argomentazioni proposte</w:t>
            </w:r>
          </w:p>
        </w:tc>
        <w:tc>
          <w:tcPr>
            <w:tcW w:w="1158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&lt;= 8</w:t>
            </w:r>
          </w:p>
        </w:tc>
      </w:tr>
      <w:tr w:rsidR="000577BE">
        <w:tc>
          <w:tcPr>
            <w:tcW w:w="3926" w:type="dxa"/>
            <w:vMerge w:val="restart"/>
          </w:tcPr>
          <w:p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Capacità di sostenere con coerenza un percorso ragionativo adoperando connettivi pertinenti</w:t>
            </w:r>
          </w:p>
        </w:tc>
        <w:tc>
          <w:tcPr>
            <w:tcW w:w="6244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avanzato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Sviluppo dell’argomentazione rigoroso, coerente ed efficace</w:t>
            </w:r>
          </w:p>
        </w:tc>
        <w:tc>
          <w:tcPr>
            <w:tcW w:w="1158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0577BE">
        <w:tc>
          <w:tcPr>
            <w:tcW w:w="3926" w:type="dxa"/>
            <w:vMerge/>
          </w:tcPr>
          <w:p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44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intermedio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Sviluppo dell’argomentazione complessivamente chiaro, coerente ed efficace</w:t>
            </w:r>
          </w:p>
        </w:tc>
        <w:tc>
          <w:tcPr>
            <w:tcW w:w="1158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14-12</w:t>
            </w:r>
          </w:p>
        </w:tc>
      </w:tr>
      <w:tr w:rsidR="000577BE">
        <w:tc>
          <w:tcPr>
            <w:tcW w:w="3926" w:type="dxa"/>
            <w:vMerge/>
          </w:tcPr>
          <w:p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44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Sviluppo dell’argomentazione non sempre chiaro, coerente ed efficace</w:t>
            </w:r>
          </w:p>
        </w:tc>
        <w:tc>
          <w:tcPr>
            <w:tcW w:w="1158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11-9</w:t>
            </w:r>
          </w:p>
        </w:tc>
      </w:tr>
      <w:tr w:rsidR="000577BE">
        <w:tc>
          <w:tcPr>
            <w:tcW w:w="3926" w:type="dxa"/>
            <w:vMerge/>
          </w:tcPr>
          <w:p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44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 non raggiunto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Sviluppo dell’argomentazione confuso e approssimativo</w:t>
            </w:r>
          </w:p>
        </w:tc>
        <w:tc>
          <w:tcPr>
            <w:tcW w:w="1158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&lt;= 8</w:t>
            </w:r>
          </w:p>
        </w:tc>
      </w:tr>
      <w:tr w:rsidR="000577BE">
        <w:tc>
          <w:tcPr>
            <w:tcW w:w="3926" w:type="dxa"/>
            <w:vMerge w:val="restart"/>
          </w:tcPr>
          <w:p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0577BE" w:rsidRDefault="000577B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Correttezza e congruenza dei riferimenti culturali utilizzati per sostenere l’argomentazione</w:t>
            </w:r>
          </w:p>
        </w:tc>
        <w:tc>
          <w:tcPr>
            <w:tcW w:w="6244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avanzato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Correttezza e congruenza dei riferimenti culturali piena e solida</w:t>
            </w:r>
          </w:p>
        </w:tc>
        <w:tc>
          <w:tcPr>
            <w:tcW w:w="1158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0577BE">
        <w:tc>
          <w:tcPr>
            <w:tcW w:w="3926" w:type="dxa"/>
            <w:vMerge/>
          </w:tcPr>
          <w:p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44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intermedio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Correttezza e congruenza dei riferimenti culturali complessivamente puntuale ed efficace</w:t>
            </w:r>
          </w:p>
        </w:tc>
        <w:tc>
          <w:tcPr>
            <w:tcW w:w="1158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9-8</w:t>
            </w:r>
          </w:p>
        </w:tc>
      </w:tr>
      <w:tr w:rsidR="000577BE">
        <w:tc>
          <w:tcPr>
            <w:tcW w:w="3926" w:type="dxa"/>
            <w:vMerge/>
          </w:tcPr>
          <w:p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44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Correttezza e congruenza dei riferimenti culturali non sempre puntuale ed efficace </w:t>
            </w:r>
          </w:p>
        </w:tc>
        <w:tc>
          <w:tcPr>
            <w:tcW w:w="1158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7-6</w:t>
            </w:r>
          </w:p>
        </w:tc>
      </w:tr>
      <w:tr w:rsidR="000577BE">
        <w:tc>
          <w:tcPr>
            <w:tcW w:w="3926" w:type="dxa"/>
            <w:vMerge/>
          </w:tcPr>
          <w:p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44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 non raggiunto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Correttezza e congruenza dei riferimenti culturali carente e approssimativa</w:t>
            </w:r>
          </w:p>
        </w:tc>
        <w:tc>
          <w:tcPr>
            <w:tcW w:w="1158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&lt;= 5</w:t>
            </w:r>
          </w:p>
        </w:tc>
      </w:tr>
      <w:tr w:rsidR="000577BE">
        <w:tc>
          <w:tcPr>
            <w:tcW w:w="10170" w:type="dxa"/>
            <w:gridSpan w:val="2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 TOTALE</w:t>
            </w:r>
          </w:p>
        </w:tc>
        <w:tc>
          <w:tcPr>
            <w:tcW w:w="1158" w:type="dxa"/>
          </w:tcPr>
          <w:p w:rsidR="000577BE" w:rsidRDefault="00690697">
            <w:pPr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/100</w:t>
            </w:r>
          </w:p>
          <w:p w:rsidR="000577BE" w:rsidRDefault="00690697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/20</w:t>
            </w:r>
          </w:p>
        </w:tc>
      </w:tr>
    </w:tbl>
    <w:p w:rsidR="000577BE" w:rsidRDefault="000577BE">
      <w:pPr>
        <w:rPr>
          <w:rFonts w:ascii="Times New Roman" w:eastAsia="Times New Roman" w:hAnsi="Times New Roman" w:cs="Times New Roman"/>
        </w:rPr>
      </w:pPr>
    </w:p>
    <w:p w:rsidR="000577BE" w:rsidRDefault="00690697">
      <w:pPr>
        <w:rPr>
          <w:rFonts w:ascii="Times New Roman" w:eastAsia="Times New Roman" w:hAnsi="Times New Roman" w:cs="Times New Roman"/>
          <w:b/>
          <w:smallCaps/>
        </w:rPr>
      </w:pPr>
      <w:r>
        <w:rPr>
          <w:rFonts w:ascii="Times New Roman" w:eastAsia="Times New Roman" w:hAnsi="Times New Roman" w:cs="Times New Roman"/>
          <w:b/>
        </w:rPr>
        <w:t>Il punteggio in centesimi, derivante dalla somma della parte generale e della parte specifica, va riportato a 20 con opportuna proporzione (divisione per 5 + arrotondamento)</w:t>
      </w:r>
    </w:p>
    <w:tbl>
      <w:tblPr>
        <w:tblStyle w:val="a3"/>
        <w:tblW w:w="11024" w:type="dxa"/>
        <w:tblInd w:w="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9"/>
        <w:gridCol w:w="5615"/>
      </w:tblGrid>
      <w:tr w:rsidR="000577BE">
        <w:trPr>
          <w:trHeight w:val="436"/>
        </w:trPr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BE" w:rsidRDefault="00690697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 proposto ____/</w:t>
            </w: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BE" w:rsidRDefault="000577BE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577BE">
        <w:trPr>
          <w:trHeight w:val="422"/>
        </w:trPr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BE" w:rsidRDefault="00690697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 approvato _____/</w:t>
            </w: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BE" w:rsidRDefault="00690697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all'unanimità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          a maggioranza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>
                      <wp:simplePos x="0" y="0"/>
                      <wp:positionH relativeFrom="column">
                        <wp:posOffset>-38099</wp:posOffset>
                      </wp:positionH>
                      <wp:positionV relativeFrom="paragraph">
                        <wp:posOffset>101600</wp:posOffset>
                      </wp:positionV>
                      <wp:extent cx="119380" cy="95250"/>
                      <wp:effectExtent l="0" t="0" r="0" b="0"/>
                      <wp:wrapNone/>
                      <wp:docPr id="9" name="Elaborazion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1073" y="3737138"/>
                                <a:ext cx="109855" cy="857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0577BE" w:rsidRDefault="000577BE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Elaborazione 9" o:spid="_x0000_s1028" type="#_x0000_t109" style="position:absolute;margin-left:-3pt;margin-top:8pt;width:9.4pt;height:7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:rsidR="000577BE" w:rsidRDefault="000577B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>
                      <wp:simplePos x="0" y="0"/>
                      <wp:positionH relativeFrom="column">
                        <wp:posOffset>1143000</wp:posOffset>
                      </wp:positionH>
                      <wp:positionV relativeFrom="paragraph">
                        <wp:posOffset>101600</wp:posOffset>
                      </wp:positionV>
                      <wp:extent cx="128270" cy="104775"/>
                      <wp:effectExtent l="0" t="0" r="0" b="0"/>
                      <wp:wrapNone/>
                      <wp:docPr id="10" name="Elaborazion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5286628" y="3732375"/>
                                <a:ext cx="118745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0577BE" w:rsidRDefault="000577BE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Elaborazione 10" o:spid="_x0000_s1029" type="#_x0000_t109" style="position:absolute;margin-left:90pt;margin-top:8pt;width:10.1pt;height:8.25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:rsidR="000577BE" w:rsidRDefault="000577B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577BE">
        <w:trPr>
          <w:trHeight w:val="422"/>
        </w:trPr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BE" w:rsidRDefault="00690697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Altamura,</w:t>
            </w:r>
            <w:r>
              <w:rPr>
                <w:rFonts w:ascii="Times New Roman" w:eastAsia="Times New Roman" w:hAnsi="Times New Roman" w:cs="Times New Roman"/>
              </w:rPr>
              <w:t xml:space="preserve"> ____________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BE" w:rsidRDefault="000577BE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577BE">
        <w:trPr>
          <w:trHeight w:val="422"/>
        </w:trPr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BE" w:rsidRDefault="00690697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 COMMISSARI</w:t>
            </w:r>
          </w:p>
          <w:p w:rsidR="000577BE" w:rsidRDefault="000577BE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BE" w:rsidRDefault="00690697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IL PRESIDENTE</w:t>
            </w:r>
          </w:p>
        </w:tc>
      </w:tr>
    </w:tbl>
    <w:p w:rsidR="000577BE" w:rsidRDefault="000577BE">
      <w:pPr>
        <w:rPr>
          <w:rFonts w:ascii="Times New Roman" w:eastAsia="Times New Roman" w:hAnsi="Times New Roman" w:cs="Times New Roman"/>
        </w:rPr>
      </w:pPr>
    </w:p>
    <w:p w:rsidR="000577BE" w:rsidRDefault="000577BE">
      <w:pPr>
        <w:rPr>
          <w:rFonts w:ascii="Times New Roman" w:eastAsia="Times New Roman" w:hAnsi="Times New Roman" w:cs="Times New Roman"/>
        </w:rPr>
      </w:pPr>
    </w:p>
    <w:p w:rsidR="000577BE" w:rsidRDefault="000577BE">
      <w:pPr>
        <w:rPr>
          <w:rFonts w:ascii="Times New Roman" w:eastAsia="Times New Roman" w:hAnsi="Times New Roman" w:cs="Times New Roman"/>
        </w:rPr>
      </w:pPr>
    </w:p>
    <w:p w:rsidR="000577BE" w:rsidRDefault="000577BE">
      <w:pPr>
        <w:rPr>
          <w:rFonts w:ascii="Times New Roman" w:eastAsia="Times New Roman" w:hAnsi="Times New Roman" w:cs="Times New Roman"/>
        </w:rPr>
      </w:pPr>
    </w:p>
    <w:p w:rsidR="000577BE" w:rsidRDefault="000577BE">
      <w:pPr>
        <w:rPr>
          <w:rFonts w:ascii="Times New Roman" w:eastAsia="Times New Roman" w:hAnsi="Times New Roman" w:cs="Times New Roman"/>
        </w:rPr>
      </w:pPr>
    </w:p>
    <w:p w:rsidR="000577BE" w:rsidRDefault="000577BE">
      <w:pPr>
        <w:rPr>
          <w:rFonts w:ascii="Times New Roman" w:eastAsia="Times New Roman" w:hAnsi="Times New Roman" w:cs="Times New Roman"/>
        </w:rPr>
      </w:pPr>
    </w:p>
    <w:p w:rsidR="000577BE" w:rsidRDefault="00690697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TIPOLOGIA C – RIFLESSIONE CRITICA DI CARATTERE ESPOSITIVO-ARGOMENTATIVO SU TEMATICHE DI ATTUALITÀ</w:t>
      </w:r>
    </w:p>
    <w:tbl>
      <w:tblPr>
        <w:tblStyle w:val="a4"/>
        <w:tblW w:w="112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36"/>
        <w:gridCol w:w="6124"/>
        <w:gridCol w:w="1158"/>
      </w:tblGrid>
      <w:tr w:rsidR="000577BE">
        <w:tc>
          <w:tcPr>
            <w:tcW w:w="3936" w:type="dxa"/>
            <w:shd w:val="clear" w:color="auto" w:fill="FFFF00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Indicatori specifici per la valutazione degli elaborati TIPOLOGIA C (MAX 40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6124" w:type="dxa"/>
            <w:shd w:val="clear" w:color="auto" w:fill="FFFF00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Descrittori di livello</w:t>
            </w:r>
          </w:p>
        </w:tc>
        <w:tc>
          <w:tcPr>
            <w:tcW w:w="1158" w:type="dxa"/>
            <w:shd w:val="clear" w:color="auto" w:fill="FFFF00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</w:t>
            </w:r>
          </w:p>
        </w:tc>
      </w:tr>
      <w:tr w:rsidR="000577BE">
        <w:tc>
          <w:tcPr>
            <w:tcW w:w="3936" w:type="dxa"/>
            <w:vMerge w:val="restart"/>
          </w:tcPr>
          <w:p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Pertinenza del testo rispetto alla traccia e coerenza nella formulazione del titolo e dell’eventuale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paragrafazione</w:t>
            </w:r>
            <w:proofErr w:type="spellEnd"/>
          </w:p>
        </w:tc>
        <w:tc>
          <w:tcPr>
            <w:tcW w:w="6124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avanzato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Pertinenza del testo piena, formulazione chiara, coerente ed efficace</w:t>
            </w:r>
          </w:p>
        </w:tc>
        <w:tc>
          <w:tcPr>
            <w:tcW w:w="1158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0577BE">
        <w:tc>
          <w:tcPr>
            <w:tcW w:w="3936" w:type="dxa"/>
            <w:vMerge/>
          </w:tcPr>
          <w:p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24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intermedio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Pertinenza del testo complessivamente raggiunta, formulazione complessivamente coerente ed efficace</w:t>
            </w:r>
          </w:p>
        </w:tc>
        <w:tc>
          <w:tcPr>
            <w:tcW w:w="1158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14-12</w:t>
            </w:r>
          </w:p>
        </w:tc>
      </w:tr>
      <w:tr w:rsidR="000577BE">
        <w:tc>
          <w:tcPr>
            <w:tcW w:w="3936" w:type="dxa"/>
            <w:vMerge/>
          </w:tcPr>
          <w:p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24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Pertinenza del testo parzialmente raggiunta, formulazione parzialmente coerente ed efficace</w:t>
            </w:r>
          </w:p>
        </w:tc>
        <w:tc>
          <w:tcPr>
            <w:tcW w:w="1158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11-9</w:t>
            </w:r>
          </w:p>
        </w:tc>
      </w:tr>
      <w:tr w:rsidR="000577BE">
        <w:tc>
          <w:tcPr>
            <w:tcW w:w="3936" w:type="dxa"/>
            <w:vMerge/>
          </w:tcPr>
          <w:p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24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 non raggiunto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Pertinenza del testo latente, formulazione poco coerente ed efficace</w:t>
            </w:r>
          </w:p>
        </w:tc>
        <w:tc>
          <w:tcPr>
            <w:tcW w:w="1158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&lt;= 8</w:t>
            </w:r>
          </w:p>
        </w:tc>
      </w:tr>
      <w:tr w:rsidR="000577BE">
        <w:tc>
          <w:tcPr>
            <w:tcW w:w="3936" w:type="dxa"/>
            <w:vMerge w:val="restart"/>
          </w:tcPr>
          <w:p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Sviluppo ordinato e lineare dell’esposizione</w:t>
            </w:r>
          </w:p>
        </w:tc>
        <w:tc>
          <w:tcPr>
            <w:tcW w:w="6124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avanzato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Sviluppo dell’esposizione ben strutturato, progressione tematica chiara ed efficace</w:t>
            </w:r>
          </w:p>
        </w:tc>
        <w:tc>
          <w:tcPr>
            <w:tcW w:w="1158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0577BE">
        <w:tc>
          <w:tcPr>
            <w:tcW w:w="3936" w:type="dxa"/>
            <w:vMerge/>
          </w:tcPr>
          <w:p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24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intermedio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Sviluppo dell’esposizione complessivamente ordinato, progressione tematica complessivamente chiara ed efficace</w:t>
            </w:r>
          </w:p>
        </w:tc>
        <w:tc>
          <w:tcPr>
            <w:tcW w:w="1158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14-12</w:t>
            </w:r>
          </w:p>
        </w:tc>
      </w:tr>
      <w:tr w:rsidR="000577BE">
        <w:tc>
          <w:tcPr>
            <w:tcW w:w="3936" w:type="dxa"/>
            <w:vMerge/>
          </w:tcPr>
          <w:p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24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Sviluppo dell’esposizione non sempre ordinato, progressione tematica non sempre chiara ed efficace</w:t>
            </w:r>
          </w:p>
        </w:tc>
        <w:tc>
          <w:tcPr>
            <w:tcW w:w="1158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11-9</w:t>
            </w:r>
          </w:p>
        </w:tc>
      </w:tr>
      <w:tr w:rsidR="000577BE">
        <w:tc>
          <w:tcPr>
            <w:tcW w:w="3936" w:type="dxa"/>
            <w:vMerge/>
          </w:tcPr>
          <w:p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24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 non raggiunto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Sviluppo dell’esposizione disordinato, progressione tematica a tratti poco coerente</w:t>
            </w:r>
          </w:p>
        </w:tc>
        <w:tc>
          <w:tcPr>
            <w:tcW w:w="1158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&lt;= 8</w:t>
            </w:r>
          </w:p>
        </w:tc>
      </w:tr>
      <w:tr w:rsidR="000577BE">
        <w:tc>
          <w:tcPr>
            <w:tcW w:w="3936" w:type="dxa"/>
            <w:vMerge w:val="restart"/>
          </w:tcPr>
          <w:p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:rsidR="000577BE" w:rsidRDefault="000577BE">
            <w:pPr>
              <w:rPr>
                <w:rFonts w:ascii="Times New Roman" w:eastAsia="Times New Roman" w:hAnsi="Times New Roman" w:cs="Times New Roman"/>
              </w:rPr>
            </w:pPr>
          </w:p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Correttezza e articolazione delle conoscenze e dei riferimenti culturali</w:t>
            </w:r>
          </w:p>
        </w:tc>
        <w:tc>
          <w:tcPr>
            <w:tcW w:w="6124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avanzato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Articolazione ampia, solida ed efficace delle conoscenze e dei riferimenti culturali usati con piena correttezza</w:t>
            </w:r>
          </w:p>
        </w:tc>
        <w:tc>
          <w:tcPr>
            <w:tcW w:w="1158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0577BE">
        <w:tc>
          <w:tcPr>
            <w:tcW w:w="3936" w:type="dxa"/>
            <w:vMerge/>
          </w:tcPr>
          <w:p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24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intermedio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Articolazione complessivamente solida ed efficace delle conoscenze e dei riferimenti culturali usati con correttezza</w:t>
            </w:r>
          </w:p>
        </w:tc>
        <w:tc>
          <w:tcPr>
            <w:tcW w:w="1158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9-8</w:t>
            </w:r>
          </w:p>
        </w:tc>
      </w:tr>
      <w:tr w:rsidR="000577BE">
        <w:tc>
          <w:tcPr>
            <w:tcW w:w="3936" w:type="dxa"/>
            <w:vMerge/>
          </w:tcPr>
          <w:p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24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Articolazione non sempre efficace delle conoscenze e dei riferimenti culturali usati in modo parzialmente pertinente</w:t>
            </w:r>
          </w:p>
        </w:tc>
        <w:tc>
          <w:tcPr>
            <w:tcW w:w="1158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7-6</w:t>
            </w:r>
          </w:p>
        </w:tc>
      </w:tr>
      <w:tr w:rsidR="000577BE">
        <w:tc>
          <w:tcPr>
            <w:tcW w:w="3936" w:type="dxa"/>
            <w:vMerge/>
          </w:tcPr>
          <w:p w:rsidR="000577BE" w:rsidRDefault="000577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24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Livello di base non raggiunto</w:t>
            </w:r>
          </w:p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Articolazione stentata delle conoscenze e dei riferimenti culturali usati in maniera approssimativa e confusa</w:t>
            </w:r>
          </w:p>
        </w:tc>
        <w:tc>
          <w:tcPr>
            <w:tcW w:w="1158" w:type="dxa"/>
          </w:tcPr>
          <w:p w:rsidR="000577BE" w:rsidRDefault="006906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&lt;= 5</w:t>
            </w:r>
          </w:p>
        </w:tc>
      </w:tr>
      <w:tr w:rsidR="000577BE">
        <w:tc>
          <w:tcPr>
            <w:tcW w:w="10060" w:type="dxa"/>
            <w:gridSpan w:val="2"/>
          </w:tcPr>
          <w:p w:rsidR="000577BE" w:rsidRDefault="0069069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 TOTALE</w:t>
            </w:r>
          </w:p>
        </w:tc>
        <w:tc>
          <w:tcPr>
            <w:tcW w:w="1158" w:type="dxa"/>
          </w:tcPr>
          <w:p w:rsidR="000577BE" w:rsidRDefault="00690697">
            <w:pPr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/100</w:t>
            </w:r>
          </w:p>
          <w:p w:rsidR="000577BE" w:rsidRDefault="00690697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/20</w:t>
            </w:r>
          </w:p>
        </w:tc>
      </w:tr>
    </w:tbl>
    <w:p w:rsidR="000577BE" w:rsidRDefault="000577BE">
      <w:pPr>
        <w:rPr>
          <w:rFonts w:ascii="Times New Roman" w:eastAsia="Times New Roman" w:hAnsi="Times New Roman" w:cs="Times New Roman"/>
        </w:rPr>
      </w:pPr>
    </w:p>
    <w:p w:rsidR="000577BE" w:rsidRDefault="00690697">
      <w:pPr>
        <w:rPr>
          <w:rFonts w:ascii="Times New Roman" w:eastAsia="Times New Roman" w:hAnsi="Times New Roman" w:cs="Times New Roman"/>
          <w:b/>
          <w:smallCaps/>
        </w:rPr>
      </w:pPr>
      <w:r>
        <w:rPr>
          <w:rFonts w:ascii="Times New Roman" w:eastAsia="Times New Roman" w:hAnsi="Times New Roman" w:cs="Times New Roman"/>
          <w:b/>
        </w:rPr>
        <w:t>Il punteggio in centesimi, derivante dalla somma della parte generale e della parte specifica, va riportato a 20 con opportuna proporzione (divisione per 5 + arrotondamento)</w:t>
      </w:r>
    </w:p>
    <w:tbl>
      <w:tblPr>
        <w:tblStyle w:val="a5"/>
        <w:tblW w:w="11024" w:type="dxa"/>
        <w:tblInd w:w="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9"/>
        <w:gridCol w:w="5615"/>
      </w:tblGrid>
      <w:tr w:rsidR="000577BE">
        <w:trPr>
          <w:trHeight w:val="436"/>
        </w:trPr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BE" w:rsidRDefault="00690697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 proposto ____/</w:t>
            </w: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BE" w:rsidRDefault="000577BE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577BE">
        <w:trPr>
          <w:trHeight w:val="422"/>
        </w:trPr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BE" w:rsidRDefault="00690697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 approvato _____/</w:t>
            </w: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BE" w:rsidRDefault="00690697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all'unanimità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          a maggioranza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hidden="0" allowOverlap="1">
                      <wp:simplePos x="0" y="0"/>
                      <wp:positionH relativeFrom="column">
                        <wp:posOffset>-38099</wp:posOffset>
                      </wp:positionH>
                      <wp:positionV relativeFrom="paragraph">
                        <wp:posOffset>101600</wp:posOffset>
                      </wp:positionV>
                      <wp:extent cx="119380" cy="95250"/>
                      <wp:effectExtent l="0" t="0" r="0" b="0"/>
                      <wp:wrapNone/>
                      <wp:docPr id="12" name="Elaborazion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1073" y="3737138"/>
                                <a:ext cx="109855" cy="857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0577BE" w:rsidRDefault="000577BE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Elaborazione 12" o:spid="_x0000_s1030" type="#_x0000_t109" style="position:absolute;margin-left:-3pt;margin-top:8pt;width:9.4pt;height:7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:rsidR="000577BE" w:rsidRDefault="000577B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hidden="0" allowOverlap="1">
                      <wp:simplePos x="0" y="0"/>
                      <wp:positionH relativeFrom="column">
                        <wp:posOffset>1143000</wp:posOffset>
                      </wp:positionH>
                      <wp:positionV relativeFrom="paragraph">
                        <wp:posOffset>101600</wp:posOffset>
                      </wp:positionV>
                      <wp:extent cx="128270" cy="104775"/>
                      <wp:effectExtent l="0" t="0" r="0" b="0"/>
                      <wp:wrapNone/>
                      <wp:docPr id="11" name="Elaborazion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5286628" y="3732375"/>
                                <a:ext cx="118745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0577BE" w:rsidRDefault="000577BE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Elaborazione 11" o:spid="_x0000_s1031" type="#_x0000_t109" style="position:absolute;margin-left:90pt;margin-top:8pt;width:10.1pt;height:8.25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:rsidR="000577BE" w:rsidRDefault="000577B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577BE">
        <w:trPr>
          <w:trHeight w:val="422"/>
        </w:trPr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BE" w:rsidRDefault="00690697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Altamura,</w:t>
            </w:r>
            <w:r>
              <w:rPr>
                <w:rFonts w:ascii="Times New Roman" w:eastAsia="Times New Roman" w:hAnsi="Times New Roman" w:cs="Times New Roman"/>
              </w:rPr>
              <w:t xml:space="preserve"> ____________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BE" w:rsidRDefault="000577BE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577BE">
        <w:trPr>
          <w:trHeight w:val="422"/>
        </w:trPr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BE" w:rsidRDefault="00690697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 COMMISSARI</w:t>
            </w:r>
          </w:p>
          <w:p w:rsidR="000577BE" w:rsidRDefault="000577BE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7BE" w:rsidRDefault="00690697">
            <w:pPr>
              <w:spacing w:after="2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IL PRESIDENTE</w:t>
            </w:r>
          </w:p>
        </w:tc>
      </w:tr>
    </w:tbl>
    <w:p w:rsidR="000577BE" w:rsidRDefault="000577BE">
      <w:pPr>
        <w:rPr>
          <w:rFonts w:ascii="Times New Roman" w:eastAsia="Times New Roman" w:hAnsi="Times New Roman" w:cs="Times New Roman"/>
        </w:rPr>
      </w:pPr>
    </w:p>
    <w:p w:rsidR="000577BE" w:rsidRDefault="000577BE">
      <w:pPr>
        <w:rPr>
          <w:rFonts w:ascii="Times New Roman" w:eastAsia="Times New Roman" w:hAnsi="Times New Roman" w:cs="Times New Roman"/>
        </w:rPr>
      </w:pPr>
    </w:p>
    <w:sectPr w:rsidR="000577BE">
      <w:pgSz w:w="11906" w:h="16838"/>
      <w:pgMar w:top="227" w:right="284" w:bottom="227" w:left="28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C1BBC"/>
    <w:multiLevelType w:val="multilevel"/>
    <w:tmpl w:val="47D6658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7BE"/>
    <w:rsid w:val="000577BE"/>
    <w:rsid w:val="00346199"/>
    <w:rsid w:val="0069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285392-725B-4FC9-B789-CD073EFC5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0640F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59"/>
    <w:rsid w:val="00EC4E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uiPriority w:val="39"/>
    <w:rsid w:val="00B24390"/>
    <w:pPr>
      <w:spacing w:after="0" w:line="240" w:lineRule="auto"/>
    </w:pPr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DVxIhUloKBVpVrevVLKJfBqqeQ==">CgMxLjA4AHIhMTYtQmRlZE5ZR0pBeXJEZUE0TE9zUVZBb09SQVlFZVdx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1515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cristina maragno</cp:lastModifiedBy>
  <cp:revision>2</cp:revision>
  <dcterms:created xsi:type="dcterms:W3CDTF">2025-05-04T16:18:00Z</dcterms:created>
  <dcterms:modified xsi:type="dcterms:W3CDTF">2025-05-04T16:18:00Z</dcterms:modified>
</cp:coreProperties>
</file>